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3EAE5" w14:textId="71631CEF" w:rsidR="00200227" w:rsidRDefault="00200227" w:rsidP="00200227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Innowacyjne działania podjęte w tym roku szkolnym od 1 września dotyczące pracy w </w:t>
      </w:r>
      <w:proofErr w:type="spellStart"/>
      <w:r>
        <w:rPr>
          <w:rFonts w:cstheme="minorHAnsi"/>
          <w:sz w:val="20"/>
          <w:szCs w:val="20"/>
        </w:rPr>
        <w:t>tinkercad</w:t>
      </w:r>
      <w:proofErr w:type="spellEnd"/>
      <w:r>
        <w:rPr>
          <w:rFonts w:cstheme="minorHAnsi"/>
          <w:sz w:val="20"/>
          <w:szCs w:val="20"/>
        </w:rPr>
        <w:t xml:space="preserve"> – dla klas </w:t>
      </w:r>
      <w:r w:rsidR="00996B97">
        <w:rPr>
          <w:rFonts w:cstheme="minorHAnsi"/>
          <w:sz w:val="20"/>
          <w:szCs w:val="20"/>
        </w:rPr>
        <w:t>siódmych</w:t>
      </w:r>
      <w:r>
        <w:rPr>
          <w:rFonts w:cstheme="minorHAnsi"/>
          <w:sz w:val="20"/>
          <w:szCs w:val="20"/>
        </w:rPr>
        <w:t xml:space="preserve"> i ósmych - polegały na:</w:t>
      </w:r>
    </w:p>
    <w:p w14:paraId="54A728E9" w14:textId="77777777" w:rsidR="00200227" w:rsidRPr="00200227" w:rsidRDefault="00200227" w:rsidP="00200227">
      <w:pPr>
        <w:pStyle w:val="Akapitzlist"/>
        <w:numPr>
          <w:ilvl w:val="0"/>
          <w:numId w:val="2"/>
        </w:numPr>
        <w:rPr>
          <w:rFonts w:cstheme="minorHAnsi"/>
          <w:sz w:val="20"/>
          <w:szCs w:val="20"/>
        </w:rPr>
      </w:pPr>
      <w:r w:rsidRPr="00200227">
        <w:rPr>
          <w:rFonts w:cstheme="minorHAnsi"/>
          <w:sz w:val="20"/>
          <w:szCs w:val="20"/>
        </w:rPr>
        <w:t xml:space="preserve">zalogowaniu się do aplikacji online; </w:t>
      </w:r>
    </w:p>
    <w:p w14:paraId="2BD944B1" w14:textId="77777777" w:rsidR="00200227" w:rsidRPr="00200227" w:rsidRDefault="00200227" w:rsidP="00200227">
      <w:pPr>
        <w:pStyle w:val="Akapitzlist"/>
        <w:numPr>
          <w:ilvl w:val="0"/>
          <w:numId w:val="2"/>
        </w:numPr>
        <w:rPr>
          <w:rFonts w:cstheme="minorHAnsi"/>
          <w:sz w:val="20"/>
          <w:szCs w:val="20"/>
        </w:rPr>
      </w:pPr>
      <w:r w:rsidRPr="00200227">
        <w:rPr>
          <w:rFonts w:cstheme="minorHAnsi"/>
          <w:sz w:val="20"/>
          <w:szCs w:val="20"/>
        </w:rPr>
        <w:t xml:space="preserve">poznaniu narzędzi do tworzenia konkretnych brył i „otworów”, </w:t>
      </w:r>
    </w:p>
    <w:p w14:paraId="492D102B" w14:textId="77777777" w:rsidR="00200227" w:rsidRPr="00200227" w:rsidRDefault="00200227" w:rsidP="00200227">
      <w:pPr>
        <w:pStyle w:val="Akapitzlist"/>
        <w:numPr>
          <w:ilvl w:val="0"/>
          <w:numId w:val="2"/>
        </w:numPr>
        <w:rPr>
          <w:rFonts w:cstheme="minorHAnsi"/>
          <w:sz w:val="20"/>
          <w:szCs w:val="20"/>
        </w:rPr>
      </w:pPr>
      <w:r w:rsidRPr="00200227">
        <w:rPr>
          <w:rFonts w:cstheme="minorHAnsi"/>
          <w:sz w:val="20"/>
          <w:szCs w:val="20"/>
        </w:rPr>
        <w:t xml:space="preserve">poznaniu sposobów poruszania, obracania, zmiany rozmiaru i położenia danego elementu 3d, </w:t>
      </w:r>
    </w:p>
    <w:p w14:paraId="60D2219A" w14:textId="04D5AA26" w:rsidR="00200227" w:rsidRDefault="00200227" w:rsidP="00200227">
      <w:pPr>
        <w:pStyle w:val="Akapitzlist"/>
        <w:numPr>
          <w:ilvl w:val="0"/>
          <w:numId w:val="2"/>
        </w:numPr>
        <w:rPr>
          <w:rFonts w:cstheme="minorHAnsi"/>
          <w:sz w:val="20"/>
          <w:szCs w:val="20"/>
        </w:rPr>
      </w:pPr>
      <w:r w:rsidRPr="00200227">
        <w:rPr>
          <w:rFonts w:cstheme="minorHAnsi"/>
          <w:sz w:val="20"/>
          <w:szCs w:val="20"/>
        </w:rPr>
        <w:t xml:space="preserve">poznaniu narzędzi i sposobów zmiany koloru, do sytuowania względem siebie kilku elementów – następnie wyrównywania ich i grupowania. </w:t>
      </w:r>
    </w:p>
    <w:p w14:paraId="13ED1B85" w14:textId="63A1CC55" w:rsidR="00BD5FB2" w:rsidRPr="00200227" w:rsidRDefault="00BD5FB2" w:rsidP="00200227">
      <w:pPr>
        <w:pStyle w:val="Akapitzlist"/>
        <w:numPr>
          <w:ilvl w:val="0"/>
          <w:numId w:val="2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nadawaniu projektowi nazwy, modyfikowanie go, udostępnianie przez link.</w:t>
      </w:r>
    </w:p>
    <w:p w14:paraId="786004EE" w14:textId="77777777" w:rsidR="00200227" w:rsidRDefault="00200227" w:rsidP="00200227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Pierwszy wykonany projekt to </w:t>
      </w:r>
      <w:r w:rsidRPr="00B3613C">
        <w:rPr>
          <w:rFonts w:cstheme="minorHAnsi"/>
          <w:b/>
          <w:bCs/>
          <w:sz w:val="20"/>
          <w:szCs w:val="20"/>
        </w:rPr>
        <w:t>domek</w:t>
      </w:r>
      <w:r>
        <w:rPr>
          <w:rFonts w:cstheme="minorHAnsi"/>
          <w:sz w:val="20"/>
          <w:szCs w:val="20"/>
        </w:rPr>
        <w:t xml:space="preserve"> – z otworami okiennymi, otworem na drzwi i dachem dwuspadowym.</w:t>
      </w:r>
    </w:p>
    <w:p w14:paraId="16AA258F" w14:textId="77777777" w:rsidR="00200227" w:rsidRDefault="00200227" w:rsidP="00200227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158EEED7" wp14:editId="276D60C2">
            <wp:extent cx="5760720" cy="26733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</w:rPr>
        <w:drawing>
          <wp:inline distT="0" distB="0" distL="0" distR="0" wp14:anchorId="2A25C43A" wp14:editId="0FDCC0FC">
            <wp:extent cx="3616128" cy="2087880"/>
            <wp:effectExtent l="0" t="0" r="3810" b="7620"/>
            <wp:docPr id="2" name="Obraz 2" descr="Obraz zawierający tekst, stół robocz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stół roboczy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034" cy="210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</w:rPr>
        <w:drawing>
          <wp:inline distT="0" distB="0" distL="0" distR="0" wp14:anchorId="55141947" wp14:editId="7F1AAB48">
            <wp:extent cx="3406140" cy="2739973"/>
            <wp:effectExtent l="0" t="0" r="381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912" cy="274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FA59C" w14:textId="77777777" w:rsidR="00200227" w:rsidRDefault="00200227" w:rsidP="00200227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Łączyliśmy, przesuwaliśmy elementy po ekranie, zwracaliśmy uwagę na widok – z góry, od lewej, od prawej, od spodu… z 6-u stron. Poznawaliśmy narzędzia i możliwości manipulacji elementami na płaszczyźnie roboczej. </w:t>
      </w:r>
    </w:p>
    <w:p w14:paraId="75BB0DC3" w14:textId="77777777" w:rsidR="00200227" w:rsidRDefault="00200227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0E31102A" w14:textId="0B5C79D8" w:rsidR="00200227" w:rsidRDefault="00200227" w:rsidP="00200227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 xml:space="preserve">Do wyćwiczenia koloru pełnego i przeźroczystego wykorzystany został projekt – </w:t>
      </w:r>
      <w:r w:rsidRPr="00200227">
        <w:rPr>
          <w:rFonts w:cstheme="minorHAnsi"/>
          <w:b/>
          <w:bCs/>
          <w:sz w:val="20"/>
          <w:szCs w:val="20"/>
        </w:rPr>
        <w:t>akwarium</w:t>
      </w:r>
      <w:r>
        <w:rPr>
          <w:rFonts w:cstheme="minorHAnsi"/>
          <w:sz w:val="20"/>
          <w:szCs w:val="20"/>
        </w:rPr>
        <w:t xml:space="preserve">. </w:t>
      </w:r>
    </w:p>
    <w:p w14:paraId="0B45E178" w14:textId="77777777" w:rsidR="00200227" w:rsidRDefault="00200227" w:rsidP="00200227">
      <w:pPr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3D29D7FA" wp14:editId="094F5E2D">
            <wp:extent cx="5760720" cy="3110230"/>
            <wp:effectExtent l="0" t="0" r="0" b="0"/>
            <wp:docPr id="10" name="Obraz 10" descr="Obraz zawierający tekst, kontener, pudeł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, kontener, pudełko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773A4" w14:textId="77777777" w:rsidR="00200227" w:rsidRDefault="00200227" w:rsidP="00200227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Do bryły wsunięta druga, nieznacznie mniejsza i zamieniona w dziurę – spowodowała po wyrównaniu utworzenie naczynia. Skopiowana dziura zmieniona ponownie na bryłę, zyskała zmieniony kolor na przeźroczysty. Do jej wnętrza wsuwaliśmy pobrane z biblioteki 3d dowolne stworzenia. </w:t>
      </w:r>
    </w:p>
    <w:p w14:paraId="544C1326" w14:textId="77777777" w:rsidR="00200227" w:rsidRDefault="00200227" w:rsidP="00200227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Ostatni etap – takie wyrównanie, by połączone elementy utworzyły akwarium.</w:t>
      </w:r>
    </w:p>
    <w:p w14:paraId="614A04E0" w14:textId="77777777" w:rsidR="00E13250" w:rsidRDefault="00E13250" w:rsidP="00200227">
      <w:pPr>
        <w:rPr>
          <w:rFonts w:cstheme="minorHAnsi"/>
          <w:sz w:val="20"/>
          <w:szCs w:val="20"/>
        </w:rPr>
      </w:pPr>
    </w:p>
    <w:p w14:paraId="65A27318" w14:textId="77777777" w:rsidR="00E13250" w:rsidRDefault="00E13250" w:rsidP="00200227">
      <w:pPr>
        <w:rPr>
          <w:rFonts w:cstheme="minorHAnsi"/>
          <w:sz w:val="20"/>
          <w:szCs w:val="20"/>
        </w:rPr>
      </w:pPr>
    </w:p>
    <w:p w14:paraId="058777F8" w14:textId="6FA9F17E" w:rsidR="00200227" w:rsidRDefault="00200227" w:rsidP="00200227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Kolejny projekt to </w:t>
      </w:r>
      <w:r w:rsidRPr="00200227">
        <w:rPr>
          <w:rFonts w:cstheme="minorHAnsi"/>
          <w:b/>
          <w:bCs/>
          <w:sz w:val="20"/>
          <w:szCs w:val="20"/>
        </w:rPr>
        <w:t>brelok</w:t>
      </w:r>
      <w:r>
        <w:rPr>
          <w:rFonts w:cstheme="minorHAnsi"/>
          <w:sz w:val="20"/>
          <w:szCs w:val="20"/>
        </w:rPr>
        <w:t xml:space="preserve"> – pozwalał na zaokrąglenie bryły prostopadłościanu, użycie walca jako otworu, wsunięcia i wyrównania napisu w innym niż prostopadłościan kolorze, a przy scalaniu ustalenie odrębnych kolorów dla poszczególnych składowych. Dodanie łańcuszka z pierścieni, które należało obracać o 90 storni we wskazanych płaszczyznach.</w:t>
      </w:r>
    </w:p>
    <w:p w14:paraId="39120C6F" w14:textId="77777777" w:rsidR="00200227" w:rsidRDefault="00200227" w:rsidP="00200227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44DC9B58" wp14:editId="5E40653F">
            <wp:extent cx="3078480" cy="1229763"/>
            <wp:effectExtent l="0" t="0" r="762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50" cy="123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3BFAA" w14:textId="77777777" w:rsidR="00200227" w:rsidRDefault="00200227" w:rsidP="00200227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Kolejny projekt to </w:t>
      </w:r>
      <w:r w:rsidRPr="00CB5B12">
        <w:rPr>
          <w:rFonts w:cstheme="minorHAnsi"/>
          <w:b/>
          <w:bCs/>
          <w:sz w:val="20"/>
          <w:szCs w:val="20"/>
        </w:rPr>
        <w:t>schody</w:t>
      </w:r>
      <w:r>
        <w:rPr>
          <w:rFonts w:cstheme="minorHAnsi"/>
          <w:sz w:val="20"/>
          <w:szCs w:val="20"/>
        </w:rPr>
        <w:t xml:space="preserve"> – tu tworzone były różne proste projekty, w których wykorzystaliśmy możliwość duplikowania elementu przez nowe położenie zduplikowanego elementu.</w:t>
      </w:r>
    </w:p>
    <w:p w14:paraId="678C9F38" w14:textId="77777777" w:rsidR="00200227" w:rsidRDefault="00200227" w:rsidP="00200227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6778F967" wp14:editId="2704C441">
            <wp:extent cx="3634206" cy="2110740"/>
            <wp:effectExtent l="0" t="0" r="4445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270" cy="211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5059B" w14:textId="77777777" w:rsidR="00200227" w:rsidRDefault="00200227" w:rsidP="00200227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7CE9B14D" wp14:editId="2C43BFF3">
            <wp:extent cx="3581400" cy="2314171"/>
            <wp:effectExtent l="0" t="0" r="0" b="0"/>
            <wp:docPr id="5" name="Obraz 5" descr="Obraz zawierający zabawka, zdobione, kolor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zabawka, zdobione, kolorowy&#10;&#10;Opis wygenerowany automatyczni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294" cy="232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4D21D" w14:textId="77777777" w:rsidR="00200227" w:rsidRDefault="00200227" w:rsidP="00200227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inline distT="0" distB="0" distL="0" distR="0" wp14:anchorId="3E279330" wp14:editId="0F465DF9">
            <wp:extent cx="2080260" cy="1962510"/>
            <wp:effectExtent l="0" t="0" r="0" b="0"/>
            <wp:docPr id="6" name="Obraz 6" descr="Obraz zawierający stacjonarne, koperta, grafika wekto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stacjonarne, koperta, grafika wektorowa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804" cy="197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</w:rPr>
        <w:drawing>
          <wp:inline distT="0" distB="0" distL="0" distR="0" wp14:anchorId="198FE284" wp14:editId="3FF19940">
            <wp:extent cx="3565724" cy="1980565"/>
            <wp:effectExtent l="0" t="0" r="0" b="635"/>
            <wp:docPr id="7" name="Obraz 7" descr="Obraz zawierający muzy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muzyka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199" cy="198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D9553" w14:textId="77777777" w:rsidR="00200227" w:rsidRDefault="00200227" w:rsidP="00200227">
      <w:pPr>
        <w:rPr>
          <w:rFonts w:cstheme="minorHAnsi"/>
          <w:sz w:val="20"/>
          <w:szCs w:val="20"/>
        </w:rPr>
      </w:pPr>
    </w:p>
    <w:p w14:paraId="2B46757C" w14:textId="77777777" w:rsidR="00200227" w:rsidRDefault="00200227" w:rsidP="00200227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Stworzyliśmy schody, helisę, kolumnę grecką, w której duplikowaliśmy otwory o kształcie walca wokół innego walca tak, by powstały żłobienia.</w:t>
      </w:r>
    </w:p>
    <w:p w14:paraId="4915D1EA" w14:textId="77777777" w:rsidR="00200227" w:rsidRDefault="00200227" w:rsidP="00200227">
      <w:pPr>
        <w:rPr>
          <w:rFonts w:cstheme="minorHAnsi"/>
          <w:sz w:val="20"/>
          <w:szCs w:val="20"/>
        </w:rPr>
      </w:pPr>
    </w:p>
    <w:p w14:paraId="6522DCDD" w14:textId="77777777" w:rsidR="00200227" w:rsidRDefault="00200227" w:rsidP="00200227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Zajęcia ta mają na celu m.in. zapoznanie uczniów z nowym środowiskiem pracy, rozwijanie umiejętności planowania pracy, wykonywania czynności w zaplanowanej kolejności, rozwijanie wyobraźni przestrzennej…</w:t>
      </w:r>
    </w:p>
    <w:p w14:paraId="058008D8" w14:textId="77777777" w:rsidR="00200227" w:rsidRDefault="00200227" w:rsidP="00200227">
      <w:pPr>
        <w:rPr>
          <w:rFonts w:cstheme="minorHAnsi"/>
          <w:sz w:val="20"/>
          <w:szCs w:val="20"/>
        </w:rPr>
      </w:pPr>
    </w:p>
    <w:p w14:paraId="13C29C41" w14:textId="77777777" w:rsidR="00200227" w:rsidRDefault="00200227">
      <w:r>
        <w:br w:type="page"/>
      </w:r>
    </w:p>
    <w:p w14:paraId="1BDFF1EE" w14:textId="7982389B" w:rsidR="00200227" w:rsidRDefault="00200227" w:rsidP="00200227">
      <w:r>
        <w:lastRenderedPageBreak/>
        <w:t>Przykładowe konto z pracami ucznia:</w:t>
      </w:r>
    </w:p>
    <w:p w14:paraId="69213D7E" w14:textId="56259475" w:rsidR="00200227" w:rsidRDefault="00200227" w:rsidP="00200227">
      <w:r>
        <w:rPr>
          <w:noProof/>
        </w:rPr>
        <w:drawing>
          <wp:inline distT="0" distB="0" distL="0" distR="0" wp14:anchorId="3291080A" wp14:editId="27C74B8C">
            <wp:extent cx="5692140" cy="2697655"/>
            <wp:effectExtent l="0" t="0" r="381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9" t="28472" r="2777"/>
                    <a:stretch/>
                  </pic:blipFill>
                  <pic:spPr bwMode="auto">
                    <a:xfrm>
                      <a:off x="0" y="0"/>
                      <a:ext cx="5696479" cy="2699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0227">
        <w:t xml:space="preserve"> </w:t>
      </w:r>
      <w:r>
        <w:t xml:space="preserve">Ostatni projekt, który był realizowany w pierwszym okresie to </w:t>
      </w:r>
      <w:r w:rsidRPr="00200227">
        <w:rPr>
          <w:b/>
          <w:bCs/>
        </w:rPr>
        <w:t>drzewko z ozdobami świątecznymi</w:t>
      </w:r>
      <w:r>
        <w:t>. Było to wprowadzenie do konkursu.</w:t>
      </w:r>
    </w:p>
    <w:p w14:paraId="3B41049C" w14:textId="77777777" w:rsidR="00200227" w:rsidRDefault="00200227" w:rsidP="00200227">
      <w:r>
        <w:t>Również wtedy zaprezentowane zostały możliwości programu związane z udostępnianiem linku do konkretnego projektu.</w:t>
      </w:r>
    </w:p>
    <w:p w14:paraId="7950F86C" w14:textId="485A957C" w:rsidR="00200227" w:rsidRDefault="00200227" w:rsidP="00200227"/>
    <w:p w14:paraId="32573395" w14:textId="77777777" w:rsidR="00200227" w:rsidRDefault="00200227" w:rsidP="00200227">
      <w:r>
        <w:rPr>
          <w:noProof/>
        </w:rPr>
        <w:drawing>
          <wp:inline distT="0" distB="0" distL="0" distR="0" wp14:anchorId="4C811117" wp14:editId="0E797753">
            <wp:extent cx="5760720" cy="308737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1F825" w14:textId="355B5D44" w:rsidR="00200227" w:rsidRDefault="00200227" w:rsidP="00200227">
      <w:r>
        <w:t>Jako nauczyciel, który wygenerował konta, mam dostęp do prac uczniów.</w:t>
      </w:r>
      <w:r w:rsidR="00995C1B">
        <w:t xml:space="preserve"> Widoczne na wygenerowanych powyżej grafikach projekty często wyglądają inaczej, są bardziej rozwinięte. Generowany podgląd powstaje w aplikacji online. </w:t>
      </w:r>
    </w:p>
    <w:p w14:paraId="3770B2A5" w14:textId="77777777" w:rsidR="00200227" w:rsidRDefault="00200227" w:rsidP="00200227"/>
    <w:p w14:paraId="21CB7687" w14:textId="77777777" w:rsidR="00200227" w:rsidRDefault="00200227" w:rsidP="00200227">
      <w:r>
        <w:t>W czasie nauczania zdalnego przesuwałam realizację kolejnych projektów na okres, gdy uczniowie będą w szkole.</w:t>
      </w:r>
    </w:p>
    <w:p w14:paraId="27D7B689" w14:textId="77777777" w:rsidR="004E288F" w:rsidRDefault="00E13250"/>
    <w:sectPr w:rsidR="004E28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42B0A"/>
    <w:multiLevelType w:val="hybridMultilevel"/>
    <w:tmpl w:val="B1E2D2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5B19FF"/>
    <w:multiLevelType w:val="hybridMultilevel"/>
    <w:tmpl w:val="026887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227"/>
    <w:rsid w:val="00132D7D"/>
    <w:rsid w:val="00200227"/>
    <w:rsid w:val="00995C1B"/>
    <w:rsid w:val="00996B97"/>
    <w:rsid w:val="00BD5FB2"/>
    <w:rsid w:val="00E13250"/>
    <w:rsid w:val="00F91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E5338"/>
  <w15:chartTrackingRefBased/>
  <w15:docId w15:val="{760068AD-8667-420E-B7B7-5C3FDEBDD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022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002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2930</TotalTime>
  <Pages>6</Pages>
  <Words>398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Lesińska-Wardawy</dc:creator>
  <cp:keywords/>
  <dc:description/>
  <cp:lastModifiedBy>Marzena Lesińska-Wardawy</cp:lastModifiedBy>
  <cp:revision>3</cp:revision>
  <dcterms:created xsi:type="dcterms:W3CDTF">2022-02-10T15:45:00Z</dcterms:created>
  <dcterms:modified xsi:type="dcterms:W3CDTF">2022-02-13T20:45:00Z</dcterms:modified>
</cp:coreProperties>
</file>