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BE" w:rsidRDefault="00F347BE" w:rsidP="00F347B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Zasady</w:t>
      </w:r>
      <w:r>
        <w:rPr>
          <w:rFonts w:ascii="Times New Roman" w:hAnsi="Times New Roman"/>
          <w:b/>
          <w:bCs/>
          <w:sz w:val="28"/>
          <w:szCs w:val="28"/>
        </w:rPr>
        <w:t xml:space="preserve"> Rekrutacji Uczestników Projektu - uczniów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„</w:t>
      </w:r>
      <w:r w:rsidR="004D539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Poznawaj świat z radością”</w:t>
      </w:r>
    </w:p>
    <w:p w:rsidR="00F347BE" w:rsidRPr="005A3B60" w:rsidRDefault="00F347BE" w:rsidP="00F347BE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Realizowanego przez </w:t>
      </w:r>
      <w:r w:rsidR="00F619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Gminę Koluszki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Regionalnego Programu Operacyjnego Województwa Łódzkiego na lata 2014-2020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Priorytet XI Edukacja Kwalifikacje Umiejętności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Działanie XI.1 Wysoka jakość edukacji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XI.1.</w:t>
      </w:r>
      <w:r w:rsidR="001664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F619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664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Kształcenie ogólne</w:t>
      </w:r>
    </w:p>
    <w:p w:rsidR="00F347BE" w:rsidRPr="004D539A" w:rsidRDefault="00F347BE" w:rsidP="004D539A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Okres realizacji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projektu </w:t>
      </w:r>
      <w:r w:rsidR="004D53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01.02.2019 – 31.12.2020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OGÓLNE</w:t>
      </w:r>
    </w:p>
    <w:p w:rsidR="00F347BE" w:rsidRDefault="00F347BE" w:rsidP="00F347BE">
      <w:pPr>
        <w:numPr>
          <w:ilvl w:val="0"/>
          <w:numId w:val="13"/>
        </w:numPr>
        <w:tabs>
          <w:tab w:val="left" w:pos="180"/>
        </w:tabs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Zasady Rekrutacji określają proces rekrutacji Uczestników do Projektu </w:t>
      </w:r>
      <w:r>
        <w:rPr>
          <w:rFonts w:ascii="Times New Roman" w:hAnsi="Times New Roman"/>
          <w:bCs/>
          <w:i/>
          <w:iCs/>
        </w:rPr>
        <w:t>„</w:t>
      </w:r>
      <w:r w:rsidR="004D539A">
        <w:rPr>
          <w:rFonts w:ascii="Times New Roman" w:hAnsi="Times New Roman"/>
          <w:bCs/>
          <w:i/>
          <w:iCs/>
        </w:rPr>
        <w:t>Poznawaj świat z radością</w:t>
      </w:r>
      <w:r>
        <w:rPr>
          <w:rFonts w:ascii="Times New Roman" w:hAnsi="Times New Roman"/>
          <w:bCs/>
          <w:i/>
          <w:iCs/>
        </w:rPr>
        <w:t>”</w:t>
      </w:r>
      <w:r>
        <w:rPr>
          <w:rFonts w:ascii="Times New Roman" w:hAnsi="Times New Roman"/>
        </w:rPr>
        <w:t xml:space="preserve">, realizowanego przez </w:t>
      </w:r>
      <w:r w:rsidR="00F6197E">
        <w:rPr>
          <w:rFonts w:ascii="Times New Roman" w:hAnsi="Times New Roman"/>
        </w:rPr>
        <w:t>Gminę Koluszki</w:t>
      </w:r>
      <w:r>
        <w:rPr>
          <w:rFonts w:ascii="Times New Roman" w:hAnsi="Times New Roman"/>
        </w:rPr>
        <w:t xml:space="preserve"> w ramach Regionalnego Programu Operacyjnego Województwa Łódzkiego, działanie XI.1 Wysoka jakość edukacji.</w:t>
      </w:r>
    </w:p>
    <w:p w:rsidR="00F347BE" w:rsidRPr="00CE5538" w:rsidRDefault="00F347BE" w:rsidP="00F74443">
      <w:pPr>
        <w:numPr>
          <w:ilvl w:val="0"/>
          <w:numId w:val="14"/>
        </w:numPr>
        <w:tabs>
          <w:tab w:val="left" w:pos="180"/>
        </w:tabs>
        <w:suppressAutoHyphens w:val="0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Głównym celem Projektu jest podnoszenie kompetencji kluczowych</w:t>
      </w:r>
      <w:r w:rsidR="00920982">
        <w:rPr>
          <w:rFonts w:ascii="Times New Roman" w:hAnsi="Times New Roman"/>
        </w:rPr>
        <w:t xml:space="preserve"> i umiejętności uniwersalnych u</w:t>
      </w:r>
      <w:r>
        <w:rPr>
          <w:rFonts w:ascii="Times New Roman" w:hAnsi="Times New Roman"/>
        </w:rPr>
        <w:t xml:space="preserve"> uczniów ze </w:t>
      </w:r>
      <w:r w:rsidRPr="004D539A">
        <w:rPr>
          <w:rFonts w:ascii="Times New Roman" w:hAnsi="Times New Roman"/>
          <w:b/>
        </w:rPr>
        <w:t xml:space="preserve">SP </w:t>
      </w:r>
      <w:r w:rsidR="00F74443">
        <w:rPr>
          <w:rFonts w:ascii="Times New Roman" w:hAnsi="Times New Roman"/>
          <w:b/>
        </w:rPr>
        <w:t>w Gałkowie Dużym</w:t>
      </w:r>
      <w:r>
        <w:rPr>
          <w:rFonts w:ascii="Times New Roman" w:hAnsi="Times New Roman"/>
        </w:rPr>
        <w:t xml:space="preserve"> poprzez organizację zajęć pozalekcyjnych w okresie 01.02.2019 – 31.12.2020</w:t>
      </w:r>
    </w:p>
    <w:p w:rsidR="00F347BE" w:rsidRDefault="00F347BE" w:rsidP="00F347BE">
      <w:pPr>
        <w:tabs>
          <w:tab w:val="left" w:pos="180"/>
        </w:tabs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UCZESTNICY PROJEKTU</w:t>
      </w:r>
    </w:p>
    <w:p w:rsidR="00F347BE" w:rsidRDefault="00F347BE" w:rsidP="00F347BE">
      <w:pPr>
        <w:pStyle w:val="Akapitzlist1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Uczestnikami Projektu mogą zostać osoby zamieszkałe na terenie województwa łódzkiego, które spełniają następujące kryteria:</w:t>
      </w:r>
    </w:p>
    <w:p w:rsidR="004D539A" w:rsidRPr="005A3B60" w:rsidRDefault="00F347BE" w:rsidP="004D539A">
      <w:pPr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lang w:eastAsia="en-US"/>
        </w:rPr>
      </w:pPr>
      <w:r w:rsidRPr="00E64624">
        <w:rPr>
          <w:rFonts w:ascii="Times New Roman" w:hAnsi="Times New Roman" w:cs="Times New Roman"/>
        </w:rPr>
        <w:t>- są uczniami jednej ze sz</w:t>
      </w:r>
      <w:r w:rsidR="00920982">
        <w:rPr>
          <w:rFonts w:ascii="Times New Roman" w:hAnsi="Times New Roman" w:cs="Times New Roman"/>
        </w:rPr>
        <w:t xml:space="preserve">kół realizujących projekt </w:t>
      </w:r>
      <w:proofErr w:type="spellStart"/>
      <w:r w:rsidR="00920982">
        <w:rPr>
          <w:rFonts w:ascii="Times New Roman" w:hAnsi="Times New Roman" w:cs="Times New Roman"/>
        </w:rPr>
        <w:t>tj</w:t>
      </w:r>
      <w:proofErr w:type="spellEnd"/>
      <w:r w:rsidR="00920982">
        <w:rPr>
          <w:rFonts w:ascii="Times New Roman" w:hAnsi="Times New Roman" w:cs="Times New Roman"/>
        </w:rPr>
        <w:t xml:space="preserve">: </w:t>
      </w:r>
      <w:r w:rsidR="004D539A">
        <w:rPr>
          <w:rFonts w:ascii="Times New Roman" w:hAnsi="Times New Roman" w:cs="Times New Roman"/>
          <w:lang w:eastAsia="en-US"/>
        </w:rPr>
        <w:t xml:space="preserve">SP w Gałkowie Dużym, </w:t>
      </w:r>
      <w:r w:rsidR="004D539A" w:rsidRPr="005A3B60">
        <w:rPr>
          <w:rFonts w:ascii="Times New Roman" w:hAnsi="Times New Roman" w:cs="Times New Roman"/>
          <w:lang w:eastAsia="en-US"/>
        </w:rPr>
        <w:t xml:space="preserve">SP </w:t>
      </w:r>
      <w:r w:rsidR="004D539A">
        <w:rPr>
          <w:rFonts w:ascii="Times New Roman" w:hAnsi="Times New Roman" w:cs="Times New Roman"/>
          <w:lang w:eastAsia="en-US"/>
        </w:rPr>
        <w:t>w Będzelinie,  SP Nr 2 w Koluszkach.</w:t>
      </w: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>- mają potrzebę uczestnictwa w dodatkowych zajęciach pozalekcyjnych</w:t>
      </w: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 xml:space="preserve">- pierwszeństwo będą miały zapewnione osoby niepełnosprawne </w:t>
      </w: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>- wiek 7-15 lat</w:t>
      </w:r>
    </w:p>
    <w:p w:rsidR="00F347BE" w:rsidRPr="004D539A" w:rsidRDefault="00F347BE" w:rsidP="004D539A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 xml:space="preserve">- zamieszkanie </w:t>
      </w:r>
      <w:r>
        <w:rPr>
          <w:rFonts w:ascii="Times New Roman" w:hAnsi="Times New Roman" w:cs="Times New Roman"/>
        </w:rPr>
        <w:t>w województwie łódzkim</w:t>
      </w:r>
      <w:r w:rsidRPr="00E64624">
        <w:rPr>
          <w:rFonts w:ascii="Times New Roman" w:hAnsi="Times New Roman" w:cs="Times New Roman"/>
        </w:rPr>
        <w:t xml:space="preserve"> 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F347BE" w:rsidRDefault="00F347BE" w:rsidP="00F347BE">
      <w:pPr>
        <w:pStyle w:val="Akapitzlist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 REKRUTACJI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będzie prowadzona w okresie od 1 lutego 2019  do 31 grudnia 2020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Rekrutację prowadzi Komisja Rekrutacyjna, w skład której wchodzą: </w:t>
      </w:r>
    </w:p>
    <w:p w:rsidR="00F347BE" w:rsidRDefault="00F347BE" w:rsidP="00F347BE">
      <w:pPr>
        <w:pStyle w:val="Akapitzlist1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Projektu</w:t>
      </w:r>
    </w:p>
    <w:p w:rsidR="00F347BE" w:rsidRDefault="00F347BE" w:rsidP="00F347BE">
      <w:pPr>
        <w:pStyle w:val="Akapitzlist1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Dyrektorzy placówek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Rekrutacyjnej należy w szczególności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dokumentów rekrutacyjnych pod kątem formalnym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Wyłonienie na podstawie złożonych dokumentów  Uczestników Projektu, którzy spełniają założone kryteria udziału w Projekcie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procesi</w:t>
      </w:r>
      <w:r w:rsidR="00920982">
        <w:rPr>
          <w:rFonts w:ascii="Times New Roman" w:hAnsi="Times New Roman" w:cs="Times New Roman"/>
        </w:rPr>
        <w:t>e rekrutacji zostanie wybranych 323</w:t>
      </w:r>
      <w:r>
        <w:rPr>
          <w:rFonts w:ascii="Times New Roman" w:hAnsi="Times New Roman" w:cs="Times New Roman"/>
        </w:rPr>
        <w:t xml:space="preserve"> Uczestników Projektu.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rekrutacji obejmuje: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naboru:</w:t>
      </w:r>
    </w:p>
    <w:p w:rsidR="00F347BE" w:rsidRDefault="00F347BE" w:rsidP="00F347BE">
      <w:pPr>
        <w:pStyle w:val="Akapitzlist1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-Przekazanie informacji na temat Projektu i warunków uczestnictwa, rodzaju wsparcia oraz wymagań stawianych przed Uczestnikami Projektu</w:t>
      </w:r>
    </w:p>
    <w:p w:rsidR="00F347BE" w:rsidRDefault="00F347BE" w:rsidP="00F347B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-Przyjmowanie zgłoszeń uczestnictwa w Projekcie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Etap doboru:</w:t>
      </w:r>
    </w:p>
    <w:p w:rsidR="00F347BE" w:rsidRDefault="00F347BE" w:rsidP="00F347B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-Weryfikacja formalna pod kątem spełniania warunków uczestnictwa </w:t>
      </w:r>
      <w:r>
        <w:rPr>
          <w:rFonts w:ascii="Times New Roman" w:hAnsi="Times New Roman" w:cs="Times New Roman"/>
        </w:rPr>
        <w:br/>
        <w:t xml:space="preserve">              w Projekcie</w:t>
      </w:r>
    </w:p>
    <w:p w:rsidR="00F347BE" w:rsidRDefault="00F347BE" w:rsidP="00F347BE">
      <w:pPr>
        <w:pStyle w:val="Akapitzlist1"/>
        <w:spacing w:line="360" w:lineRule="auto"/>
        <w:ind w:left="1560" w:hanging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Przeprowadzenie rozmów z nauczycielami i dyrektorami</w:t>
      </w:r>
    </w:p>
    <w:p w:rsidR="00F347BE" w:rsidRDefault="00F347BE" w:rsidP="00F347B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-Opracowanie listy Uczestników Projektu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przyjmowania zgłoszeń: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rekrutacyjne należy pobrać z Biura Projektu,  wypełnić czytelnie, podpisać oraz dostarczyć osobiście w czasie trwania procesu rekrutacyjnego do Biura Projektu</w:t>
      </w:r>
    </w:p>
    <w:p w:rsidR="00F347BE" w:rsidRPr="00E64624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dokumentów rekrutacyjnych nie jest równoznaczne z zakwalifikowaniem do udziału w Projekcie.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Projektu jest zobowiązany do stosowania się do niniejszego regulaminu.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zmiany terminu zakończenia postępowania rekrutacyjnego w przypadku wyczerpania miejsc.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zmiany niniejszego Regulaminu. Wszelkie zmiany Regulaminu wymagają formy pisemnej i wchodzą w życie z dniem ich ogłoszenia. 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obowiązuje przez cały okres realizacji Projektu.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 regulowane niniejszym Regulaminem są rozstrzygane przez Organizatora.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Ostateczną interpretację Regulaminu uczestnictwa w Projekcie należy do Organizatora.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wchodzi w życie z dniem 1 </w:t>
      </w:r>
      <w:r w:rsidR="00F6197E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2019 roku.</w:t>
      </w:r>
    </w:p>
    <w:p w:rsidR="003F742A" w:rsidRPr="00DD5331" w:rsidRDefault="003F742A" w:rsidP="003F742A">
      <w:pPr>
        <w:pStyle w:val="Tekstpodstawowy"/>
        <w:rPr>
          <w:rFonts w:ascii="Arial" w:hAnsi="Arial" w:cs="Arial"/>
          <w:sz w:val="20"/>
          <w:szCs w:val="20"/>
        </w:rPr>
      </w:pPr>
    </w:p>
    <w:sectPr w:rsidR="003F742A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AA" w:rsidRDefault="00F845AA" w:rsidP="00F53F74">
      <w:pPr>
        <w:spacing w:after="0" w:line="240" w:lineRule="auto"/>
      </w:pPr>
      <w:r>
        <w:separator/>
      </w:r>
    </w:p>
  </w:endnote>
  <w:endnote w:type="continuationSeparator" w:id="0">
    <w:p w:rsidR="00F845AA" w:rsidRDefault="00F845AA" w:rsidP="00F5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BC" w:rsidRPr="00F05EBC" w:rsidRDefault="00F05EBC" w:rsidP="00F05E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AA" w:rsidRDefault="00F845AA" w:rsidP="00F53F74">
      <w:pPr>
        <w:spacing w:after="0" w:line="240" w:lineRule="auto"/>
      </w:pPr>
      <w:r>
        <w:separator/>
      </w:r>
    </w:p>
  </w:footnote>
  <w:footnote w:type="continuationSeparator" w:id="0">
    <w:p w:rsidR="00F845AA" w:rsidRDefault="00F845AA" w:rsidP="00F5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2A" w:rsidRDefault="003F742A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-421005</wp:posOffset>
          </wp:positionV>
          <wp:extent cx="6886575" cy="1313815"/>
          <wp:effectExtent l="0" t="0" r="9525" b="635"/>
          <wp:wrapTight wrapText="bothSides">
            <wp:wrapPolygon edited="0">
              <wp:start x="0" y="0"/>
              <wp:lineTo x="0" y="21297"/>
              <wp:lineTo x="21570" y="21297"/>
              <wp:lineTo x="21570" y="0"/>
              <wp:lineTo x="0" y="0"/>
            </wp:wrapPolygon>
          </wp:wrapTight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42A" w:rsidRDefault="003F742A">
    <w:pPr>
      <w:pStyle w:val="Nagwek"/>
    </w:pPr>
  </w:p>
  <w:p w:rsidR="003F742A" w:rsidRDefault="003F742A">
    <w:pPr>
      <w:pStyle w:val="Nagwek"/>
    </w:pPr>
  </w:p>
  <w:p w:rsidR="005A06E7" w:rsidRDefault="005A06E7">
    <w:pPr>
      <w:pStyle w:val="Nagwek"/>
    </w:pPr>
  </w:p>
  <w:p w:rsidR="005A06E7" w:rsidRDefault="005A0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1D19D3"/>
    <w:multiLevelType w:val="hybridMultilevel"/>
    <w:tmpl w:val="0F3C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53544"/>
    <w:multiLevelType w:val="hybridMultilevel"/>
    <w:tmpl w:val="9F586E78"/>
    <w:lvl w:ilvl="0" w:tplc="8DAE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4D529F"/>
    <w:multiLevelType w:val="hybridMultilevel"/>
    <w:tmpl w:val="9B8A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DD62BF"/>
    <w:multiLevelType w:val="hybridMultilevel"/>
    <w:tmpl w:val="EEB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6D447D"/>
    <w:multiLevelType w:val="hybridMultilevel"/>
    <w:tmpl w:val="B66A9D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40788"/>
    <w:multiLevelType w:val="hybridMultilevel"/>
    <w:tmpl w:val="7990E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7680706F"/>
    <w:multiLevelType w:val="hybridMultilevel"/>
    <w:tmpl w:val="6A42ED0E"/>
    <w:lvl w:ilvl="0" w:tplc="C59A2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5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4"/>
    <w:rsid w:val="00013D00"/>
    <w:rsid w:val="0004351E"/>
    <w:rsid w:val="00062B56"/>
    <w:rsid w:val="00080FB0"/>
    <w:rsid w:val="000877D6"/>
    <w:rsid w:val="00112C53"/>
    <w:rsid w:val="001404D3"/>
    <w:rsid w:val="0015742B"/>
    <w:rsid w:val="0016647D"/>
    <w:rsid w:val="00196183"/>
    <w:rsid w:val="002317C5"/>
    <w:rsid w:val="00253DAE"/>
    <w:rsid w:val="00270C6A"/>
    <w:rsid w:val="00284785"/>
    <w:rsid w:val="0030317B"/>
    <w:rsid w:val="00316A73"/>
    <w:rsid w:val="003172B3"/>
    <w:rsid w:val="003479B3"/>
    <w:rsid w:val="003B00A1"/>
    <w:rsid w:val="003E7382"/>
    <w:rsid w:val="003F742A"/>
    <w:rsid w:val="004248A9"/>
    <w:rsid w:val="00473FB9"/>
    <w:rsid w:val="00484E39"/>
    <w:rsid w:val="004D539A"/>
    <w:rsid w:val="00593452"/>
    <w:rsid w:val="005A06E7"/>
    <w:rsid w:val="005A3B60"/>
    <w:rsid w:val="005A50CD"/>
    <w:rsid w:val="005E0DBE"/>
    <w:rsid w:val="00607659"/>
    <w:rsid w:val="00676A0E"/>
    <w:rsid w:val="00686E51"/>
    <w:rsid w:val="0069570F"/>
    <w:rsid w:val="00761CAA"/>
    <w:rsid w:val="00777CD9"/>
    <w:rsid w:val="008772DE"/>
    <w:rsid w:val="008C5354"/>
    <w:rsid w:val="008E7C65"/>
    <w:rsid w:val="00902C68"/>
    <w:rsid w:val="00920982"/>
    <w:rsid w:val="00925162"/>
    <w:rsid w:val="009529F3"/>
    <w:rsid w:val="0096345C"/>
    <w:rsid w:val="009B5062"/>
    <w:rsid w:val="00A0705E"/>
    <w:rsid w:val="00A23F06"/>
    <w:rsid w:val="00A368A0"/>
    <w:rsid w:val="00A7788B"/>
    <w:rsid w:val="00B13170"/>
    <w:rsid w:val="00B25276"/>
    <w:rsid w:val="00B32E9D"/>
    <w:rsid w:val="00BE1708"/>
    <w:rsid w:val="00C14F53"/>
    <w:rsid w:val="00C24AB7"/>
    <w:rsid w:val="00C27182"/>
    <w:rsid w:val="00C53ADD"/>
    <w:rsid w:val="00C808B6"/>
    <w:rsid w:val="00CD6755"/>
    <w:rsid w:val="00CE5538"/>
    <w:rsid w:val="00D01542"/>
    <w:rsid w:val="00D31E4E"/>
    <w:rsid w:val="00DA494F"/>
    <w:rsid w:val="00E61D7E"/>
    <w:rsid w:val="00E64624"/>
    <w:rsid w:val="00EB0561"/>
    <w:rsid w:val="00F05EBC"/>
    <w:rsid w:val="00F347BE"/>
    <w:rsid w:val="00F46BA3"/>
    <w:rsid w:val="00F53F74"/>
    <w:rsid w:val="00F6197E"/>
    <w:rsid w:val="00F74443"/>
    <w:rsid w:val="00F845AA"/>
    <w:rsid w:val="00F94040"/>
    <w:rsid w:val="00F97BCC"/>
    <w:rsid w:val="00FA3F4A"/>
    <w:rsid w:val="00FC5613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34796-B600-4070-979E-D135CB6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53F74"/>
    <w:rPr>
      <w:vertAlign w:val="superscript"/>
    </w:rPr>
  </w:style>
  <w:style w:type="character" w:customStyle="1" w:styleId="Odwoanieprzypisudolnego1">
    <w:name w:val="Odwołanie przypisu dolnego1"/>
    <w:uiPriority w:val="99"/>
    <w:rsid w:val="00F53F74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F53F74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F53F74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F53F74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3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3F74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3F74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53F74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7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42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42A"/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5A3B60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5E43-5421-420E-9EB3-FE2AD6A3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Masz czerwonego</dc:creator>
  <cp:lastModifiedBy>48660</cp:lastModifiedBy>
  <cp:revision>2</cp:revision>
  <dcterms:created xsi:type="dcterms:W3CDTF">2019-02-28T16:54:00Z</dcterms:created>
  <dcterms:modified xsi:type="dcterms:W3CDTF">2019-02-28T16:54:00Z</dcterms:modified>
</cp:coreProperties>
</file>