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F1" w:rsidRPr="00644E0A" w:rsidRDefault="00A566F1" w:rsidP="00A566F1">
      <w:pPr>
        <w:ind w:left="142" w:right="119"/>
        <w:rPr>
          <w:rFonts w:ascii="Calibri" w:hAnsi="Calibri" w:cs="Calibri"/>
          <w:b/>
          <w:color w:val="231F20"/>
          <w:sz w:val="28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Wymagania edukacyjne z biologii dla klasy 6c szkoły podstawowej w Zielonkach Parceli . Bożena </w:t>
      </w:r>
      <w:proofErr w:type="spellStart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Kośka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br/>
        <w:t xml:space="preserve"> na podstawie </w:t>
      </w:r>
      <w:r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 xml:space="preserve">Programu nauczania biologii „Puls życia” 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Zdziennickiej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i propozycji przedstawionych przez Wydawnictwo Nowa Era - ocena śródroczna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9"/>
        <w:gridCol w:w="2223"/>
        <w:gridCol w:w="2380"/>
        <w:gridCol w:w="2380"/>
        <w:gridCol w:w="2344"/>
        <w:gridCol w:w="3054"/>
      </w:tblGrid>
      <w:tr w:rsidR="00A566F1" w:rsidTr="00EC0AC7">
        <w:trPr>
          <w:trHeight w:val="15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F1" w:rsidRDefault="00A566F1" w:rsidP="00EC0AC7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Dział</w:t>
            </w:r>
          </w:p>
        </w:tc>
        <w:tc>
          <w:tcPr>
            <w:tcW w:w="1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F1" w:rsidRDefault="00A566F1" w:rsidP="00EC0AC7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Poziom wymagań</w:t>
            </w:r>
          </w:p>
        </w:tc>
      </w:tr>
      <w:tr w:rsidR="00A566F1" w:rsidTr="00EC0AC7">
        <w:trPr>
          <w:trHeight w:val="84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Default="00A566F1" w:rsidP="00EC0AC7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F1" w:rsidRDefault="00A566F1" w:rsidP="00EC0AC7">
            <w:pPr>
              <w:pStyle w:val="Pa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F1" w:rsidRDefault="00A566F1" w:rsidP="00EC0AC7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ocena dostateczna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F1" w:rsidRDefault="00A566F1" w:rsidP="00EC0AC7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ocena dobra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F1" w:rsidRDefault="00A566F1" w:rsidP="00EC0AC7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ocena bardzo dobra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F1" w:rsidRDefault="00A566F1" w:rsidP="00EC0AC7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ocena celująca</w:t>
            </w:r>
          </w:p>
        </w:tc>
      </w:tr>
      <w:tr w:rsidR="00A566F1" w:rsidTr="00EC0AC7">
        <w:trPr>
          <w:trHeight w:val="215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I. Świat zwierząt</w:t>
            </w:r>
          </w:p>
          <w:p w:rsidR="00A566F1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Uczeń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wymienia wspólne cechy zwierząt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wyjaśnia, czym różnią się zwierzęta kręgowe od bezkręgowych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Uczeń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przedstawia poziomy organizacji ciała zwierząt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podaje przykłady zwierząt kręgowych i bezkręgowych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Uczeń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definiuje pojęcia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komórka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tkanka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narząd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układ narządów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organizm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na podstawie podręcznika przyporządkowuje podane zwierzę do odpowiedniej grupy systematycznej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Uczeń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charakteryzuje bezkręgowce i kręgowce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charakteryzuje pokrycie ciała bezkręgowców i kręgowców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podaje przykłady szkieletów bezkręgowców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Uczeń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prezentuje stopniowo komplikującą się budowę ciała zwierząt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na podstawie opisu przyporządkowuje zwierzę do odpowiedniej grupy systematycznej</w:t>
            </w:r>
          </w:p>
        </w:tc>
      </w:tr>
      <w:tr w:rsidR="00A566F1" w:rsidTr="00EC0AC7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Pr="00644E0A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czym jest tkanka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podstawowe rodzaje tkanek zwierzęcych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najważniejsze funkcje wskazanej tkanki zwierzęcej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opisuje budowę wskazanej tkanki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określa miejsca występowania w organizmie omawianych tkanek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budowę poszczególnych tkanek zwierzęcych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rodzaje tkanek zwierzęcych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budowę i sposób funkcjonowania tkanki mięśniowej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podstawie ilustracji analizuje budowę tkanek zwierzęcych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samodzielnie przeprowadza obserwację mikroskopową tkanek zwierzęcych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wykonuje z dowolnego materiału model wybranej tkanki zwierzęcej</w:t>
            </w:r>
          </w:p>
        </w:tc>
      </w:tr>
      <w:tr w:rsidR="00A566F1" w:rsidTr="00EC0AC7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Pr="00644E0A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rodzaje tkanki łącznej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składniki krwi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przy pomocy nauczyciela przeprowadza obserwację mikroskopową tkanek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zwierzęcych i rozpoznaje elementy tkanki widziane pod mikroskopem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rozmieszczenie omawianych tkanek w organizmie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opisuje składniki krwi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przy niewielkiej pomocy nauczyciela przeprowadza obserwację mikroskopową tkanek zwierzęcych i rozpoznaje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elementy tkanki widziane pod mikroskopem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zróżnicowanie w budowie tkanki łącznej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funkcje składników krwi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samodzielnie przeprowadza obserwację mikroskopową tkanek zwierzęcych i przy niewielkiej pomocy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nauczyciela rozpoznaje charakterystyczne elementy obserwowanej tkanki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właściwości i funkcje tkanki kostnej, chrzęstnej i tłuszczowej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rolę poszczególnych składników morfotycznych krwi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samodzielnie przeprowadza obserwację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mikroskopową tkanek zwierzęcych i na podstawie ilustracji rozpoznaje charakterystyczne elementy obserwowanej tkanki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samodzielnie przeprowadza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obserwację mikroskopową tkanek zwierzęcych i na podstawie ilustracji rozpoznaje oraz opisuje elementy tkanki widziane pod mikroskopem </w:t>
            </w:r>
          </w:p>
        </w:tc>
      </w:tr>
      <w:tr w:rsidR="00A566F1" w:rsidTr="00EC0AC7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/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A566F1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miejsce występowania parzydełkowców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parzydełkowca wśród innych zwierząt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cechy budowy parzydełkowców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na czym polega rola parzydełek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porównuje budowę oraz tryb życia polipa i meduzy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wybrane gatunki parzydełkowców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wskazane czynności życiowe parzydełkowców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ocenia znaczenie parzydełkowców w przyrodzie i dla człowieka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przedstawia tabelę, w której porównuje polipa z meduzą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wykonuje model parzydełkowca</w:t>
            </w:r>
          </w:p>
        </w:tc>
      </w:tr>
      <w:tr w:rsidR="00A566F1" w:rsidTr="00EC0AC7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miejsce występowania płazińców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tasiemca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na ilustracji elementy budowy tasiemca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drogi inwazji tasiemca do organizmu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na schemacie cyklu rozwojowego tasiemca żywiciela pośredniego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przystosowanie tasiemca do pasożytniczego trybu życia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znaczenie płazińców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rolę żywiciela pośredniego i ostatecznego w cyklu rozwojowym tasiemca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wskazane czynności życiowe płazińców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sposoby zapobiegania zarażeniu się tasiemcem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analizuje możliwości zakażenia się chorobami wywoływanymi przez płazińce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ocenia znaczenie płazińców w przyrodzie i dla człowieka</w:t>
            </w:r>
          </w:p>
        </w:tc>
      </w:tr>
      <w:tr w:rsidR="00A566F1" w:rsidTr="00EC0AC7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Pr="00644E0A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środowisko życia nicieni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nicienie wśród innych zwierząt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charakterystyczne cechy nicieni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budowę zewnętrzną nicieni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choroby wywołane przez nicienie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drogi inwazji nicieni do organizmu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na czym polega „choroba brudnych rąk”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objawy chorób wywołanych przez nicienie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znaczenie profilaktyki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znaczenie nicieni w przyrodzie i dla człowieka</w:t>
            </w:r>
          </w:p>
        </w:tc>
      </w:tr>
      <w:tr w:rsidR="00A566F1" w:rsidTr="00EC0AC7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Pr="00644E0A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pierścienice wśród innych zwierząt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środowisko życia pierścienic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cechy charakterystyczne budowy zewnętrznej pierścienic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 znaczenie szczecinek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środowisko i tryb życia nereidy oraz pijawki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żywym okazie dżdżownicy lub na ilustracji wskazuje siodełko i wyjaśnia jego rolę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przystosowania pijawki do pasożytniczego trybu życia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wskazane czynności życiowe pierścienic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ocenia znaczenie pierścienic w przyrodzie i dla człowieka</w:t>
            </w:r>
          </w:p>
        </w:tc>
      </w:tr>
      <w:tr w:rsidR="00A566F1" w:rsidTr="00EC0AC7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A566F1" w:rsidRDefault="00A566F1" w:rsidP="00EC0AC7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A566F1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stawonogi wśród innych zwierząt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skorupiaki, owady i pajęczaki jako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zwierzęta należące do stawonogów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główne części ciała poszczególnych grup stawonogów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miejsca bytowania stawonogów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rozróżnia wśród stawonogów skorupiaki,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owady i pajęczaki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różnorodność miejsc bytowania stawonogów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przedstawia kryteria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podziału stawonogów na skorupiaki, owady i pajęczaki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opisuje funkcje odnóży stawonogów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wyjaśnia, czym jest oskórek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wskazane czynności życiowe stawonogów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cechy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umożliwiające rozpoznanie skorupiaków, owadów i pajęczaków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cechy adaptacyjne wskazanej grupy stawonogów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wyjaśnia, czym jest oko złożone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</w:tc>
      </w:tr>
      <w:tr w:rsidR="00A566F1" w:rsidTr="00EC0AC7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Pr="00644E0A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główne części ciała skorupiaków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środowiska występowania skorupiaków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skorupiaki wśród innych stawonogów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cztery grupy skorupiaków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nazywa poszczególne części ciała u raka stawowego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między budową skorupiaków a środowiskiem ich życia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znaczenie skorupiaków w przyrodzie i dla człowieka </w:t>
            </w:r>
          </w:p>
        </w:tc>
      </w:tr>
      <w:tr w:rsidR="00A566F1" w:rsidTr="00EC0AC7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Pr="00644E0A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elementy budowy zewnętrznej owadów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wylicza środowiska życia owadów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owady wśród innych stawonogów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charakterystyczne cechy budowy wybranych gatunków owadów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wybranych przykładach omawia znaczenie owadów dla człowieka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wybranych przykładach omawia znaczenie owadów dla człowieka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wybranych przykładach omawia znaczenie owadów w przyrodzie i dla człowieka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</w:tc>
      </w:tr>
      <w:tr w:rsidR="00A566F1" w:rsidTr="00EC0AC7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Pr="00644E0A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środowiska występowania pajęczaków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pajęczaki wśród innych stawonogów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charakterystyczne cechy budowy zewnętrznej pajęczaków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sposób odżywiania się pajęczaków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odnóża pajęczaków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ocenia znaczenie pajęczaków w przyrodzie i dla człowieka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analizuje elementy budowy zewnętrznej pajęczaków i wykazuje ich przystosowania do środowiska życia</w:t>
            </w:r>
          </w:p>
        </w:tc>
      </w:tr>
    </w:tbl>
    <w:p w:rsidR="00A566F1" w:rsidRDefault="00A566F1" w:rsidP="00A566F1">
      <w:pPr>
        <w:rPr>
          <w:rFonts w:eastAsia="Times New Roman" w:cs="Humanst521EU"/>
          <w:b/>
          <w:bCs/>
          <w:color w:val="000000"/>
          <w:szCs w:val="28"/>
          <w:lang w:eastAsia="en-US"/>
        </w:rPr>
      </w:pPr>
    </w:p>
    <w:p w:rsidR="00A566F1" w:rsidRPr="00644E0A" w:rsidRDefault="00A566F1" w:rsidP="00A566F1">
      <w:pPr>
        <w:ind w:left="142" w:right="119"/>
        <w:rPr>
          <w:rFonts w:ascii="Calibri" w:hAnsi="Calibri" w:cs="Calibri"/>
          <w:b/>
          <w:color w:val="231F20"/>
          <w:sz w:val="28"/>
          <w:szCs w:val="24"/>
          <w:shd w:val="clear" w:color="auto" w:fill="FFFFFF"/>
        </w:rPr>
      </w:pPr>
      <w:r>
        <w:rPr>
          <w:rFonts w:ascii="Calibri" w:hAnsi="Calibri" w:cs="Calibri"/>
          <w:b/>
          <w:color w:val="231F20"/>
          <w:sz w:val="28"/>
          <w:shd w:val="clear" w:color="auto" w:fill="FFFFFF"/>
        </w:rPr>
        <w:lastRenderedPageBreak/>
        <w:t xml:space="preserve">Wymagania edukacyjne z biologii dla klasy 6c szkoły podstawowej w Zielonkach Parceli . Bożena </w:t>
      </w:r>
      <w:proofErr w:type="spellStart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Kośka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br/>
        <w:t xml:space="preserve"> na podstawie </w:t>
      </w:r>
      <w:r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 xml:space="preserve">Programu nauczania biologii „Puls życia” 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Zdziennickiej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i propozycji przedstawionych przez Wydawnictwo Nowa Era - ocena śródroczna </w:t>
      </w:r>
      <w:r>
        <w:rPr>
          <w:rFonts w:ascii="Calibri" w:hAnsi="Calibri" w:cs="AgendaPl Bold"/>
          <w:bCs/>
        </w:rPr>
        <w:t xml:space="preserve">(na ocenę roczną </w:t>
      </w:r>
      <w:r w:rsidR="00861208">
        <w:rPr>
          <w:rFonts w:ascii="Calibri" w:hAnsi="Calibri" w:cs="AgendaPl Bold"/>
          <w:bCs/>
        </w:rPr>
        <w:t xml:space="preserve">uczeń pracuje </w:t>
      </w:r>
      <w:r>
        <w:rPr>
          <w:rFonts w:ascii="Calibri" w:hAnsi="Calibri" w:cs="AgendaPl Bold"/>
          <w:bCs/>
        </w:rPr>
        <w:t xml:space="preserve"> cały rok, więc  na tę ocenę  obowiązują również  wymagania śródroczne)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2315"/>
        <w:gridCol w:w="2480"/>
        <w:gridCol w:w="2480"/>
        <w:gridCol w:w="2441"/>
        <w:gridCol w:w="2478"/>
      </w:tblGrid>
      <w:tr w:rsidR="00A566F1" w:rsidTr="00EC0AC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F1" w:rsidRDefault="00A566F1" w:rsidP="00EC0AC7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Dział</w:t>
            </w:r>
          </w:p>
        </w:tc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F1" w:rsidRDefault="00A566F1" w:rsidP="00EC0AC7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Poziom wymagań</w:t>
            </w:r>
          </w:p>
        </w:tc>
      </w:tr>
      <w:tr w:rsidR="00A566F1" w:rsidTr="00EC0AC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 dobra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 celująca</w:t>
            </w:r>
          </w:p>
        </w:tc>
      </w:tr>
      <w:tr w:rsidR="00A566F1" w:rsidTr="00EC0AC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miejsca występowania mięczaków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na ilustracji elementy budowy ślimaka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budowę zewnętrzną mięczaków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na ilustracjach elementy budowy mięczaków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podstawie obserwacji żywych okazów lub filmu edukacyjnego omawia czynności życiowe mięczaków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różnice w budowie ślimaków, małży i głowonogów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znaczenie mięczaków w przyrodzie i dla człowieka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na ilustracji gatunki ślimaków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konstruuje tabelę, w której porównuje trzy grupy mięczaków</w:t>
            </w:r>
          </w:p>
        </w:tc>
      </w:tr>
      <w:tr w:rsidR="00A566F1" w:rsidTr="00EC0AC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566F1" w:rsidRDefault="00A566F1" w:rsidP="00EC0AC7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A566F1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wodę jako środowisko życia ryb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ryby wśród innych zwierząt kręgowych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podstawie ilustracji omawia budowę zewnętrzną ryb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nazywa i wskazuje położenie płetw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opisuje proces wymiany gazowej u ryb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przyporządkowuje wskazany organizm do ryb na podstawie znajomości ich cech charakterystycznych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na czym polega zmiennocieplność ryb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sposób rozmnażania ryb, wyjaśniając, czym jest tarło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przystosowania ryb w budowie zewnętrznej i czynnościach życiowych do życia w wodzie</w:t>
            </w:r>
          </w:p>
        </w:tc>
      </w:tr>
      <w:tr w:rsidR="00A566F1" w:rsidTr="00EC0A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Pr="00644E0A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określa kształty ciała ryb w zależności od różnych miejsc ich występowania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podaje przykłady zdobywania pokarmu przez ryby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czym jest ławica i plankton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kilkoma przykładami ilustruje strategie zdobywania pokarmu przez ryby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znaczenie ryb w przyrodzie i dla człowieka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związek istniejący między budową ryb a miejscem ich bytowania</w:t>
            </w:r>
          </w:p>
        </w:tc>
      </w:tr>
      <w:tr w:rsidR="00A566F1" w:rsidTr="00EC0A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Pr="00644E0A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wskazuje środowisko życia płazów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części ciała płazów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na podstawie ilustracji omawia budowę zewnętrzną płaza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stadia rozwojowe żaby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przystosowania płazów do życia w wodzie i na lądzie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wybrane czynności życiowe płazów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cykl rozwojowy żaby i wykazuje jego związek z życiem w wodzie i na lądzie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przedstawicieli płazów wśród innych zwierząt, wskazując na ich charakterystyczne cechy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związek istniejący między trybem życia płazów a ich zmiennocieplnością</w:t>
            </w:r>
          </w:p>
        </w:tc>
      </w:tr>
      <w:tr w:rsidR="00A566F1" w:rsidTr="00EC0A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Pr="00644E0A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płazy ogoniaste, beznogie i bezogonowe</w:t>
            </w:r>
          </w:p>
          <w:p w:rsidR="00A566F1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podaje przykłady płazów żyjących w Polsce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wymienia główne zagrożenia dla płazów</w:t>
            </w:r>
          </w:p>
          <w:p w:rsidR="00A566F1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na ilustracji płazy ogoniaste, bezogonowe i beznogie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główne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zagrożenia dla płazów</w:t>
            </w:r>
          </w:p>
          <w:p w:rsidR="00A566F1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płazy ogoniaste, bezogonowe i beznogie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sposoby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ochrony płazów</w:t>
            </w:r>
          </w:p>
          <w:p w:rsidR="00A566F1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ocenia znaczenie płazów w przyrodzie i dla człowieka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wykonuje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portfolio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prezentację multimedialną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na temat płazów żyjących w Polsce</w:t>
            </w:r>
          </w:p>
          <w:p w:rsidR="00A566F1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</w:tr>
      <w:tr w:rsidR="00A566F1" w:rsidTr="00EC0A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Pr="00644E0A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wymienia środowiska życia gadów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budowę zewnętrzną gadów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wyjaśnia związek istniejący między występowaniem gadów a ich zmiennocieplnością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rozpoznaje gady wśród innych zwierząt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opisuje przystosowania gadów do życia na lądzie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omawia tryb życia gadów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charakteryzuje rozmnażanie i rozwój gadów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analizuje przebieg wymiany gazowej u gadów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analizuje pokrycie ciała gadów w kontekście ochrony przed utratą wody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związek między sposobem rozmnażania gadów a środowiskiem ich życia</w:t>
            </w:r>
          </w:p>
        </w:tc>
      </w:tr>
      <w:tr w:rsidR="00A566F1" w:rsidTr="00EC0A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Pr="00644E0A" w:rsidRDefault="00A566F1" w:rsidP="00EC0AC7">
            <w:pPr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na ilustracji jaszczurki, krokodyle, węże i żółwie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określa środowiska życia gadów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podaje przyczyny zmniejszania się populacji gadów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sposoby zdobywania pokarmu przez gady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sposoby ochrony gadów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gady występujące w Polsce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ocenia znaczenie gadów w przyrodzie i dla człowieka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wykonuje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portfolio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prezentację multimedialną na temat gadów żyjących w Polsce </w:t>
            </w:r>
          </w:p>
        </w:tc>
      </w:tr>
      <w:tr w:rsidR="00A566F1" w:rsidTr="00EC0AC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</w:p>
          <w:p w:rsidR="00A566F1" w:rsidRDefault="00A566F1" w:rsidP="00EC0AC7">
            <w:pPr>
              <w:rPr>
                <w:rFonts w:cs="Calibri"/>
                <w:b/>
                <w:sz w:val="20"/>
                <w:szCs w:val="20"/>
              </w:rPr>
            </w:pPr>
          </w:p>
          <w:p w:rsidR="00A566F1" w:rsidRDefault="00A566F1" w:rsidP="00EC0AC7">
            <w:pPr>
              <w:rPr>
                <w:rFonts w:cs="Calibri"/>
                <w:b/>
                <w:sz w:val="20"/>
                <w:szCs w:val="20"/>
              </w:rPr>
            </w:pPr>
          </w:p>
          <w:p w:rsidR="00A566F1" w:rsidRDefault="00A566F1" w:rsidP="00EC0AC7">
            <w:pPr>
              <w:rPr>
                <w:rFonts w:cs="Calibri"/>
                <w:b/>
                <w:sz w:val="20"/>
                <w:szCs w:val="20"/>
              </w:rPr>
            </w:pPr>
          </w:p>
          <w:p w:rsidR="00A566F1" w:rsidRDefault="00A566F1" w:rsidP="00EC0AC7">
            <w:pPr>
              <w:rPr>
                <w:rFonts w:cs="Calibri"/>
                <w:b/>
                <w:sz w:val="20"/>
                <w:szCs w:val="20"/>
              </w:rPr>
            </w:pPr>
          </w:p>
          <w:p w:rsidR="00A566F1" w:rsidRDefault="00A566F1" w:rsidP="00EC0AC7">
            <w:pPr>
              <w:rPr>
                <w:rFonts w:cs="Calibri"/>
                <w:b/>
                <w:sz w:val="20"/>
                <w:szCs w:val="20"/>
              </w:rPr>
            </w:pPr>
          </w:p>
          <w:p w:rsidR="00A566F1" w:rsidRDefault="00A566F1" w:rsidP="00EC0AC7">
            <w:pPr>
              <w:rPr>
                <w:rFonts w:cs="Calibri"/>
                <w:b/>
                <w:sz w:val="20"/>
                <w:szCs w:val="20"/>
              </w:rPr>
            </w:pPr>
          </w:p>
          <w:p w:rsidR="00A566F1" w:rsidRDefault="00A566F1" w:rsidP="00EC0AC7">
            <w:pPr>
              <w:rPr>
                <w:rFonts w:cs="Calibri"/>
                <w:b/>
                <w:sz w:val="20"/>
                <w:szCs w:val="20"/>
              </w:rPr>
            </w:pPr>
          </w:p>
          <w:p w:rsidR="00A566F1" w:rsidRDefault="00A566F1" w:rsidP="00EC0AC7">
            <w:pPr>
              <w:rPr>
                <w:rFonts w:cs="Calibri"/>
                <w:b/>
                <w:sz w:val="20"/>
                <w:szCs w:val="20"/>
              </w:rPr>
            </w:pPr>
          </w:p>
          <w:p w:rsidR="00A566F1" w:rsidRDefault="00A566F1" w:rsidP="00EC0AC7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różnorodne siedliska występowania ptaków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żywym okazie lub na ilustracji wskazuje cechy budowy ptaków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rodzaje piór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elementy budowy jaja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ptaki jako zwierzęta stałocieplne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ptaki wśród innych zwierząt, wskazując ich charakterystyczne cechy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przystosowania ptaków do lotu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budowę piór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 proces rozmnażania i rozwój ptaków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 proces rozmnażania i rozwoju ptaków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</w:tc>
      </w:tr>
      <w:tr w:rsidR="00A566F1" w:rsidTr="00EC0A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Pr="00644E0A" w:rsidRDefault="00A566F1" w:rsidP="00EC0AC7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podaje przykłady ptaków żyjących w różnych środowiskach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pozytywne znaczenie ptaków w przyrodzie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znaczenie ptaków w przyrodzie i dla człowieka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zagrożenia dla ptaków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sposoby ochrony ptaków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korzysta z klucza do oznaczania popularnych gatunków ptaków </w:t>
            </w:r>
          </w:p>
        </w:tc>
      </w:tr>
      <w:tr w:rsidR="00A566F1" w:rsidTr="00EC0A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Pr="00644E0A" w:rsidRDefault="00A566F1" w:rsidP="00EC0AC7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wskazuje środowiska występowania ssaków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podstawie ilustracji omawia budowę zewnętrzną ssaków </w:t>
            </w:r>
          </w:p>
          <w:p w:rsidR="00A566F1" w:rsidRDefault="00A566F1" w:rsidP="00EC0AC7">
            <w:pPr>
              <w:ind w:firstLine="708"/>
              <w:rPr>
                <w:rFonts w:ascii="Times New Roman" w:eastAsia="Times New Roma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zróżnicowanie siedlisk zajmowanych przez ssaki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określa ssaki jako zwierzęta stałocieplne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wytwory skóry ssaków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 ilustracji lub na żywym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obiekciewskazuje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cechy charakterystyczne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wspólne dla ssaków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wyjaśnia, że budowa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skóry ssaków ma związek z utrzymywaniem przez nie stałocieplności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proces rozmnażania i rozwój ssaków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opisuje przystosowania ssaków do różnych środowisk życia </w:t>
            </w:r>
          </w:p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charakteryzuje opiekę nad potomstwem u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ssaków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identyfikuje wytwory skóry ssaków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związek zachodzący między wymianą gazową ssaków a zróżnicowanymi środowiskami ich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występowania i ich życiową aktywnością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analizuje funkcje skóry w aspekcie różnorodności siedlisk zajmowanych przez ssaki</w:t>
            </w:r>
          </w:p>
        </w:tc>
      </w:tr>
      <w:tr w:rsidR="00A566F1" w:rsidTr="00EC0AC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F1" w:rsidRPr="00644E0A" w:rsidRDefault="00A566F1" w:rsidP="00EC0AC7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przystosowania ssaków do zróżnicowanych środowisk ich bytowania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nazywa wskazane zęby ssaków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rozpoznaje zęby ssaków i wyjaśnia ich funkcje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wyjaśnia znaczenie ssaków dla przyrody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omawia znaczenie ssaków dla człowieka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wymienia zagrożenia dla ssaków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1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analizuje zagrożenia ssaków i wskazuje sposoby ich ochrony </w:t>
            </w:r>
          </w:p>
          <w:p w:rsidR="00A566F1" w:rsidRPr="00644E0A" w:rsidRDefault="00A566F1" w:rsidP="00EC0AC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0097"/>
            </w:r>
            <w:r>
              <w:rPr>
                <w:rFonts w:ascii="Calibri" w:hAnsi="Calibri" w:cs="Calibri"/>
                <w:sz w:val="20"/>
                <w:szCs w:val="20"/>
              </w:rPr>
              <w:t>wykazuje przynależność człowieka do ssaków</w:t>
            </w:r>
          </w:p>
        </w:tc>
      </w:tr>
    </w:tbl>
    <w:p w:rsidR="00A566F1" w:rsidRPr="00644E0A" w:rsidRDefault="00A566F1" w:rsidP="00A566F1">
      <w:pPr>
        <w:rPr>
          <w:rFonts w:eastAsia="Times New Roman"/>
          <w:sz w:val="20"/>
          <w:lang w:eastAsia="en-US"/>
        </w:rPr>
      </w:pPr>
    </w:p>
    <w:p w:rsidR="00A566F1" w:rsidRDefault="00A566F1" w:rsidP="00A566F1">
      <w:pPr>
        <w:rPr>
          <w:sz w:val="24"/>
        </w:rPr>
      </w:pPr>
    </w:p>
    <w:p w:rsidR="00A566F1" w:rsidRDefault="00A566F1" w:rsidP="00A566F1"/>
    <w:p w:rsidR="00A566F1" w:rsidRDefault="00A566F1" w:rsidP="00A566F1"/>
    <w:p w:rsidR="00A566F1" w:rsidRDefault="00A566F1" w:rsidP="00A566F1"/>
    <w:p w:rsidR="00A566F1" w:rsidRDefault="00A566F1" w:rsidP="00A566F1"/>
    <w:p w:rsidR="00A566F1" w:rsidRDefault="00A566F1" w:rsidP="00A566F1"/>
    <w:p w:rsidR="00A566F1" w:rsidRDefault="00A566F1" w:rsidP="00A566F1"/>
    <w:p w:rsidR="00A566F1" w:rsidRDefault="00A566F1" w:rsidP="00A566F1"/>
    <w:p w:rsidR="00A566F1" w:rsidRDefault="00A566F1" w:rsidP="00A566F1"/>
    <w:p w:rsidR="00A566F1" w:rsidRDefault="00A566F1" w:rsidP="00A566F1"/>
    <w:p w:rsidR="00A566F1" w:rsidRDefault="00A566F1" w:rsidP="00A566F1"/>
    <w:p w:rsidR="00A566F1" w:rsidRDefault="00A566F1" w:rsidP="00A566F1"/>
    <w:p w:rsidR="00A566F1" w:rsidRDefault="00A566F1" w:rsidP="00A566F1"/>
    <w:p w:rsidR="00A566F1" w:rsidRDefault="00A566F1" w:rsidP="00A566F1">
      <w:r>
        <w:lastRenderedPageBreak/>
        <w:t>ponadto do wklejenia do zeszytu:</w:t>
      </w:r>
    </w:p>
    <w:p w:rsidR="00A566F1" w:rsidRDefault="00A566F1" w:rsidP="00A566F1">
      <w:pPr>
        <w:ind w:left="1701" w:hanging="170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Przedmiotowe zasady funkcjonowania na lekcjach  biologii</w:t>
      </w:r>
    </w:p>
    <w:p w:rsidR="00A566F1" w:rsidRDefault="00A566F1" w:rsidP="00A566F1">
      <w:pPr>
        <w:spacing w:after="0"/>
        <w:ind w:left="1701" w:hanging="17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Miły uczniu klasy 6c – </w:t>
      </w:r>
      <w:r>
        <w:rPr>
          <w:rFonts w:ascii="Arial" w:hAnsi="Arial" w:cs="Arial"/>
          <w:sz w:val="18"/>
          <w:szCs w:val="18"/>
        </w:rPr>
        <w:t xml:space="preserve"> Poniżej przedstawiam kilka informacji dotyczących moich wymagań. Znajomość ich ułatwi Ci funkcjonowanie na lekcjach BIOLOGII.</w:t>
      </w:r>
    </w:p>
    <w:p w:rsidR="00A566F1" w:rsidRDefault="00A566F1" w:rsidP="00A566F1">
      <w:pPr>
        <w:numPr>
          <w:ilvl w:val="1"/>
          <w:numId w:val="1"/>
        </w:numPr>
        <w:tabs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Przygotowanie do lekcji - przychodząc na lekcję biologii powinieneś posiadać:  podręcznik, zeszyt przedmiotowy, dzienniczek ucznia, przybory do pisania, ołówek, klej, nożyczki, parę kredek, (czasami inne przedmioty, o któr</w:t>
      </w:r>
      <w:r w:rsidR="00861208">
        <w:rPr>
          <w:rFonts w:ascii="Arial" w:hAnsi="Arial" w:cs="Arial"/>
          <w:sz w:val="18"/>
          <w:szCs w:val="18"/>
        </w:rPr>
        <w:t>e poproszę). Nieposiadanie którejkolwiek z tych rzeczy traktowane będzie jak nieprzygotowanie</w:t>
      </w:r>
    </w:p>
    <w:p w:rsidR="00A566F1" w:rsidRDefault="00A566F1" w:rsidP="00A566F1">
      <w:pPr>
        <w:numPr>
          <w:ilvl w:val="1"/>
          <w:numId w:val="1"/>
        </w:numPr>
        <w:tabs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Zeszyt:  </w:t>
      </w:r>
    </w:p>
    <w:p w:rsidR="00A566F1" w:rsidRDefault="00A566F1" w:rsidP="00A566F1">
      <w:pPr>
        <w:tabs>
          <w:tab w:val="num" w:pos="709"/>
        </w:tabs>
        <w:spacing w:after="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format A4 60 karty, w kratkę</w:t>
      </w:r>
    </w:p>
    <w:p w:rsidR="00A566F1" w:rsidRDefault="00A566F1" w:rsidP="00A566F1">
      <w:pPr>
        <w:tabs>
          <w:tab w:val="num" w:pos="709"/>
        </w:tabs>
        <w:spacing w:after="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podpisany (imieniem, nazwiskiem, klasą) , pierwsza strona ozdobiona własnoręcznie wykonanym biologicznym rysunkiem.</w:t>
      </w:r>
    </w:p>
    <w:p w:rsidR="00A566F1" w:rsidRDefault="00A566F1" w:rsidP="00A566F1">
      <w:pPr>
        <w:tabs>
          <w:tab w:val="num" w:pos="709"/>
        </w:tabs>
        <w:spacing w:after="0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- jeśli będzie oceniany, to  pod względem estetyki, kompletności notatek i innych materiałów </w:t>
      </w:r>
      <w:r>
        <w:rPr>
          <w:rFonts w:ascii="Arial" w:hAnsi="Arial" w:cs="Arial"/>
          <w:sz w:val="16"/>
          <w:szCs w:val="16"/>
        </w:rPr>
        <w:t>(nieobecność nie usprawiedliwia braków w zeszycie)</w:t>
      </w:r>
    </w:p>
    <w:p w:rsidR="00A566F1" w:rsidRDefault="00A566F1" w:rsidP="00A566F1">
      <w:pPr>
        <w:numPr>
          <w:ilvl w:val="1"/>
          <w:numId w:val="1"/>
        </w:numPr>
        <w:tabs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Prace domowe</w:t>
      </w:r>
    </w:p>
    <w:p w:rsidR="00A566F1" w:rsidRDefault="00A566F1" w:rsidP="00A566F1">
      <w:pPr>
        <w:tabs>
          <w:tab w:val="num" w:pos="567"/>
        </w:tabs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  lekcji zawsze powinieneś przeczytać  odpowiedni rozdział w podręczniku, czasem będziesz otrzymywać pisemne prace domowe z nieprzekraczalnym  terminem wykonania</w:t>
      </w:r>
    </w:p>
    <w:p w:rsidR="00A566F1" w:rsidRDefault="00A566F1" w:rsidP="00A566F1">
      <w:pPr>
        <w:tabs>
          <w:tab w:val="num" w:pos="567"/>
        </w:tabs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pisemne  prace domowe zostaną pozytywnie ocenione jeżeli: będą pracą własną ( prace przepisane tzw. plagiaty, będą oceniane negatywnie ), ich treść i forma będą zgodne z tematem, temat będzie omówiony wyczerpująco,  będą poprawne pod względem ortograficznym, interpunkcyjnym, stylistycznym,  będą staranne i estetyczne, albo będą spełniały inne kryteria podane w czasie ich zadawania</w:t>
      </w:r>
    </w:p>
    <w:p w:rsidR="00A566F1" w:rsidRDefault="00A566F1" w:rsidP="00A566F1">
      <w:pPr>
        <w:tabs>
          <w:tab w:val="num" w:pos="1440"/>
        </w:tabs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 Ocenie w skali 1 – 6 podlegają (progi ocen określa STATUT SZKOŁY)</w:t>
      </w:r>
    </w:p>
    <w:p w:rsidR="00A566F1" w:rsidRDefault="00A566F1" w:rsidP="00A566F1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prace klasowe</w:t>
      </w:r>
    </w:p>
    <w:p w:rsidR="00A566F1" w:rsidRDefault="00A566F1" w:rsidP="00A566F1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 większe prace domowe (ocena z nich nie musi być wpisana jako praca domowa, może być wpisana jako zeszyt, projekt, referat, inne)</w:t>
      </w:r>
    </w:p>
    <w:p w:rsidR="00A566F1" w:rsidRDefault="00A566F1" w:rsidP="00A566F1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kartkówki</w:t>
      </w:r>
    </w:p>
    <w:p w:rsidR="00A566F1" w:rsidRDefault="00A566F1" w:rsidP="00A566F1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prace na lekcji</w:t>
      </w:r>
    </w:p>
    <w:p w:rsidR="00A566F1" w:rsidRDefault="00A566F1" w:rsidP="00A566F1">
      <w:pPr>
        <w:tabs>
          <w:tab w:val="num" w:pos="851"/>
        </w:tabs>
        <w:spacing w:after="0"/>
        <w:ind w:left="9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Uczeń nieobecny otrzymuje ocenę 0 i ma obowiązek, niezwłocznie po pojawianiu się w szkole  zgłosić się do nauczyciela biologii i ustalić termin nadrobienia zaległości</w:t>
      </w:r>
    </w:p>
    <w:p w:rsidR="00A566F1" w:rsidRDefault="00A566F1" w:rsidP="00A566F1">
      <w:pPr>
        <w:spacing w:after="0"/>
        <w:ind w:left="56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Prace klasowe będą zapowiadane z tygodniowym wyprzedzeniem, wtedy również uczeń otrzyma kryteria sukcesu </w:t>
      </w:r>
      <w:proofErr w:type="spellStart"/>
      <w:r>
        <w:rPr>
          <w:rFonts w:ascii="Arial" w:hAnsi="Arial" w:cs="Arial"/>
          <w:sz w:val="18"/>
          <w:szCs w:val="18"/>
        </w:rPr>
        <w:t>wg</w:t>
      </w:r>
      <w:proofErr w:type="spellEnd"/>
      <w:r>
        <w:rPr>
          <w:rFonts w:ascii="Arial" w:hAnsi="Arial" w:cs="Arial"/>
          <w:sz w:val="18"/>
          <w:szCs w:val="18"/>
        </w:rPr>
        <w:t xml:space="preserve">. których należy przygotować się do pracy klasowej. </w:t>
      </w:r>
    </w:p>
    <w:p w:rsidR="00A566F1" w:rsidRDefault="00A566F1" w:rsidP="00A566F1">
      <w:pPr>
        <w:tabs>
          <w:tab w:val="num" w:pos="567"/>
        </w:tabs>
        <w:spacing w:after="0"/>
        <w:ind w:left="1441" w:hanging="11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 Poprawianie ocen:</w:t>
      </w:r>
    </w:p>
    <w:p w:rsidR="00A566F1" w:rsidRDefault="00A566F1" w:rsidP="00A566F1">
      <w:pPr>
        <w:tabs>
          <w:tab w:val="num" w:pos="851"/>
        </w:tabs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poprawie podlegają oceny  prac klasowych i większych prac domowych</w:t>
      </w:r>
    </w:p>
    <w:p w:rsidR="00A566F1" w:rsidRDefault="00A566F1" w:rsidP="00A566F1">
      <w:pPr>
        <w:tabs>
          <w:tab w:val="num" w:pos="851"/>
        </w:tabs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poprawy prac klasowych odbywają się w ustalonym terminie podczas konsultacji (dla ucznia chcącego poprawić ocenę jest to termin obowiązkowy, zwalnia TYLKO PISEMNE ZWOLNIENIE NAPISANE W DZIENNICZKU PRZEZ RODZICÓW/OPIEKUNÓW UCZNIA LUB ZWOLNIENIE LEKARSKIE)</w:t>
      </w:r>
      <w:r>
        <w:rPr>
          <w:rFonts w:ascii="Arial" w:hAnsi="Arial" w:cs="Arial"/>
          <w:sz w:val="32"/>
          <w:szCs w:val="32"/>
        </w:rPr>
        <w:t xml:space="preserve"> </w:t>
      </w:r>
    </w:p>
    <w:p w:rsidR="00A566F1" w:rsidRDefault="00A566F1" w:rsidP="00A566F1">
      <w:pPr>
        <w:tabs>
          <w:tab w:val="num" w:pos="144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-  na wykonanie poprawy pracy domowej jest tydzień od dnia rozdania sprawdzonych prac</w:t>
      </w:r>
    </w:p>
    <w:p w:rsidR="00A566F1" w:rsidRDefault="00A566F1" w:rsidP="00A566F1">
      <w:pPr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Konsultacje z biologii w roku szkolnym 2020/2021 odbywać się będą  w czwartki od 7.15. do 8.00</w:t>
      </w:r>
    </w:p>
    <w:p w:rsidR="00A566F1" w:rsidRDefault="00A566F1" w:rsidP="00A566F1">
      <w:pPr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Ocena semestralna jest średnią ważoną, przy czym wagi ocen ustalone są w STATUCIE SZKOŁY</w:t>
      </w:r>
    </w:p>
    <w:p w:rsidR="00A566F1" w:rsidRDefault="00A566F1" w:rsidP="00A566F1">
      <w:pPr>
        <w:spacing w:after="12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Na ocenę  roczną uczeń pracuje cały rok.  Uczeń  niezadowolony z proponowanej oceny rocznej  może starać się o jej poprawienie .Zasady poprawy określa STATUT SZKOŁY.</w:t>
      </w:r>
    </w:p>
    <w:p w:rsidR="00A566F1" w:rsidRPr="00FA280D" w:rsidRDefault="00A566F1" w:rsidP="00A566F1">
      <w:pPr>
        <w:spacing w:after="0"/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Oświadczam, że w razie potrzeby dowiozę moją córkę / mojego syna na czwartkowe konsultacje </w:t>
      </w:r>
    </w:p>
    <w:p w:rsidR="00A566F1" w:rsidRDefault="00A566F1" w:rsidP="00A566F1">
      <w:pPr>
        <w:spacing w:after="0" w:line="360" w:lineRule="auto"/>
        <w:ind w:left="2341" w:hanging="134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rodzice (opiekunowie ) ucznia                    </w:t>
      </w:r>
    </w:p>
    <w:p w:rsidR="00A566F1" w:rsidRDefault="00A566F1" w:rsidP="00A566F1">
      <w:pPr>
        <w:spacing w:after="0"/>
        <w:ind w:left="2341" w:hanging="134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……………………………………………..…..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</w:t>
      </w:r>
    </w:p>
    <w:p w:rsidR="00A566F1" w:rsidRDefault="00A566F1" w:rsidP="00A566F1">
      <w:pPr>
        <w:ind w:left="2340" w:hanging="134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(data i czytelny podpis)</w:t>
      </w:r>
    </w:p>
    <w:p w:rsidR="00A566F1" w:rsidRDefault="00A566F1" w:rsidP="00A566F1">
      <w:pPr>
        <w:spacing w:after="0"/>
        <w:ind w:left="2341" w:hanging="13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zapoznałem/łam  się z powyższym dokumentem:  </w:t>
      </w:r>
    </w:p>
    <w:p w:rsidR="00A566F1" w:rsidRDefault="00A566F1" w:rsidP="00A566F1">
      <w:pPr>
        <w:spacing w:after="0"/>
        <w:ind w:left="2341" w:hanging="13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Uczeń: ………………………………………………………………………………………………..</w:t>
      </w:r>
    </w:p>
    <w:p w:rsidR="00A566F1" w:rsidRDefault="00A566F1" w:rsidP="00A566F1">
      <w:pPr>
        <w:spacing w:after="0"/>
        <w:ind w:left="2341" w:hanging="1349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(data i czytelny podpis)</w:t>
      </w:r>
    </w:p>
    <w:p w:rsidR="00A566F1" w:rsidRDefault="00A566F1" w:rsidP="00A566F1">
      <w:pPr>
        <w:ind w:left="2340" w:hanging="134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rodzice (opiekunowie ) ucznia ……………………………………………..…..</w:t>
      </w:r>
    </w:p>
    <w:p w:rsidR="00DE41B7" w:rsidRPr="00A566F1" w:rsidRDefault="00A566F1" w:rsidP="00A566F1">
      <w:pPr>
        <w:ind w:left="2340" w:hanging="134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(data i czytelny podpis)</w:t>
      </w:r>
    </w:p>
    <w:sectPr w:rsidR="00DE41B7" w:rsidRPr="00A566F1" w:rsidSect="00644E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452"/>
    <w:multiLevelType w:val="hybridMultilevel"/>
    <w:tmpl w:val="C4AEED0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66F1"/>
    <w:rsid w:val="00861208"/>
    <w:rsid w:val="00A566F1"/>
    <w:rsid w:val="00DC254A"/>
    <w:rsid w:val="00DE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0">
    <w:name w:val="Pa20"/>
    <w:basedOn w:val="Normalny"/>
    <w:next w:val="Normalny"/>
    <w:uiPriority w:val="99"/>
    <w:rsid w:val="00A566F1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rsid w:val="00A566F1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en-US"/>
    </w:rPr>
  </w:style>
  <w:style w:type="paragraph" w:customStyle="1" w:styleId="Default">
    <w:name w:val="Default"/>
    <w:rsid w:val="00A566F1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2706</Words>
  <Characters>16242</Characters>
  <Application>Microsoft Office Word</Application>
  <DocSecurity>0</DocSecurity>
  <Lines>135</Lines>
  <Paragraphs>37</Paragraphs>
  <ScaleCrop>false</ScaleCrop>
  <Company/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2020-09-04T09:44:00Z</dcterms:created>
  <dcterms:modified xsi:type="dcterms:W3CDTF">2020-09-21T15:10:00Z</dcterms:modified>
</cp:coreProperties>
</file>