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obejmuje okres od 30.03. do 4.04.2020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  PIERWSZA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 – Wychowanie Fizyczne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 realizuj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– Patryk Dębowczyk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 realizacji: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Gry i zabawy z balonami.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Jak najd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łuższe odbijanie 2 balonów jednocześnie, następnie jak najdłuższe odbijanie 3 balonów jednocześnie.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2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Gry sportowe w domu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 – plansza do aktywnej gry zostanie wysłana rodzicom na librusie.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3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Gimnastyka – nauka przewrotu w przód i w 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 – filmy instruktażowe zostaną wysłane do rodziców za pomocą dziennika Librus.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Strony Youtube.com, FifttyKid.com,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Ocenianie –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żniejszym w ocenianiu jest „Karta Aktywności”, którą po zrealizowaniu nauczyciel powinien dostać jako załącznik na librusie lub na maila nauczyciela odpowiadającego za przedmiot (Patryk Dębowczyk) W poniedziałek Pan Patryk wyśle do Państwa adresy wraz z załącznikami potrzebnymi do zrealizowania powyższych aktywności.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ętni uczniowie mogą również przesyłać filmiki oczywiście za pozwolenie i nadzorem rodziców uwieczniające aktywności sportowe.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uczniów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Konsultacje dla uczniów poprzez Librus w godzinach od 12.00 do 15.00 od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łku do piątku.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rodziców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Konsultacje dla uczniów poprzez Librus w godzinach od 12.00 do 15.00 od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łku do piątku.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nauczyciela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